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0AB851" w14:textId="77777777" w:rsidR="00C05A3D" w:rsidRDefault="00460A30">
      <w:pPr>
        <w:pStyle w:val="Ttulo"/>
      </w:pPr>
      <w:r>
        <w:t>ACUERDO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CONFIDENCIALIDAD</w:t>
      </w:r>
    </w:p>
    <w:p w14:paraId="424E006C" w14:textId="4FA36975" w:rsidR="00C05A3D" w:rsidRDefault="00460A30">
      <w:pPr>
        <w:pStyle w:val="Textoindependiente"/>
        <w:spacing w:before="242"/>
        <w:ind w:right="259"/>
        <w:jc w:val="right"/>
      </w:pPr>
      <w:proofErr w:type="spellStart"/>
      <w:r>
        <w:t>xxxxx</w:t>
      </w:r>
      <w:proofErr w:type="spellEnd"/>
      <w:r>
        <w:t xml:space="preserve">, </w:t>
      </w:r>
      <w:proofErr w:type="spellStart"/>
      <w:r>
        <w:t>xx</w:t>
      </w:r>
      <w:proofErr w:type="spellEnd"/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 w:rsidR="00397157">
        <w:t>Setiembre</w:t>
      </w:r>
      <w:r>
        <w:rPr>
          <w:spacing w:val="-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rPr>
          <w:spacing w:val="-4"/>
        </w:rPr>
        <w:t>2025</w:t>
      </w:r>
    </w:p>
    <w:p w14:paraId="457318F5" w14:textId="77777777" w:rsidR="00C05A3D" w:rsidRDefault="00C05A3D">
      <w:pPr>
        <w:pStyle w:val="Textoindependiente"/>
        <w:spacing w:before="17" w:after="1"/>
        <w:jc w:val="left"/>
        <w:rPr>
          <w:sz w:val="20"/>
        </w:rPr>
      </w:pPr>
    </w:p>
    <w:tbl>
      <w:tblPr>
        <w:tblStyle w:val="TableNormal"/>
        <w:tblW w:w="0" w:type="auto"/>
        <w:tblInd w:w="326" w:type="dxa"/>
        <w:tblLayout w:type="fixed"/>
        <w:tblLook w:val="01E0" w:firstRow="1" w:lastRow="1" w:firstColumn="1" w:lastColumn="1" w:noHBand="0" w:noVBand="0"/>
      </w:tblPr>
      <w:tblGrid>
        <w:gridCol w:w="8726"/>
      </w:tblGrid>
      <w:tr w:rsidR="00C05A3D" w14:paraId="4156649D" w14:textId="77777777">
        <w:trPr>
          <w:trHeight w:val="1361"/>
        </w:trPr>
        <w:tc>
          <w:tcPr>
            <w:tcW w:w="8726" w:type="dxa"/>
          </w:tcPr>
          <w:p w14:paraId="6B915428" w14:textId="77777777" w:rsidR="00C05A3D" w:rsidRDefault="00460A30">
            <w:pPr>
              <w:pStyle w:val="TableParagraph"/>
              <w:ind w:left="50" w:right="47"/>
              <w:jc w:val="both"/>
            </w:pPr>
            <w:r>
              <w:t>Mediante el presente acuerdo se deja constancia del compromiso de preservar la confidencialidad</w:t>
            </w:r>
            <w:r>
              <w:rPr>
                <w:spacing w:val="-10"/>
              </w:rPr>
              <w:t xml:space="preserve"> </w:t>
            </w:r>
            <w:r>
              <w:t>y</w:t>
            </w:r>
            <w:r>
              <w:rPr>
                <w:spacing w:val="-12"/>
              </w:rPr>
              <w:t xml:space="preserve"> </w:t>
            </w:r>
            <w:r>
              <w:t>la</w:t>
            </w:r>
            <w:r>
              <w:rPr>
                <w:spacing w:val="-12"/>
              </w:rPr>
              <w:t xml:space="preserve"> </w:t>
            </w:r>
            <w:r>
              <w:t>reserva</w:t>
            </w:r>
            <w:r>
              <w:rPr>
                <w:spacing w:val="-12"/>
              </w:rPr>
              <w:t xml:space="preserve"> </w:t>
            </w:r>
            <w:r>
              <w:t>de</w:t>
            </w:r>
            <w:r>
              <w:rPr>
                <w:spacing w:val="-12"/>
              </w:rPr>
              <w:t xml:space="preserve"> </w:t>
            </w:r>
            <w:r>
              <w:t>la</w:t>
            </w:r>
            <w:r>
              <w:rPr>
                <w:spacing w:val="-10"/>
              </w:rPr>
              <w:t xml:space="preserve"> </w:t>
            </w:r>
            <w:r>
              <w:t>información</w:t>
            </w:r>
            <w:r>
              <w:rPr>
                <w:spacing w:val="-12"/>
              </w:rPr>
              <w:t xml:space="preserve"> </w:t>
            </w:r>
            <w:r>
              <w:t>de</w:t>
            </w:r>
            <w:r>
              <w:rPr>
                <w:spacing w:val="-15"/>
              </w:rPr>
              <w:t xml:space="preserve"> </w:t>
            </w:r>
            <w:r>
              <w:t>Petróleos</w:t>
            </w:r>
            <w:r>
              <w:rPr>
                <w:spacing w:val="-12"/>
              </w:rPr>
              <w:t xml:space="preserve"> </w:t>
            </w:r>
            <w:r>
              <w:t>del</w:t>
            </w:r>
            <w:r>
              <w:rPr>
                <w:spacing w:val="-10"/>
              </w:rPr>
              <w:t xml:space="preserve"> </w:t>
            </w:r>
            <w:r>
              <w:t>Perú</w:t>
            </w:r>
            <w:r>
              <w:rPr>
                <w:spacing w:val="-12"/>
              </w:rPr>
              <w:t xml:space="preserve"> </w:t>
            </w:r>
            <w:r>
              <w:t>-</w:t>
            </w:r>
            <w:r>
              <w:rPr>
                <w:spacing w:val="-10"/>
              </w:rPr>
              <w:t xml:space="preserve"> </w:t>
            </w:r>
            <w:r>
              <w:t>PETROPERÚ</w:t>
            </w:r>
            <w:r>
              <w:rPr>
                <w:spacing w:val="-10"/>
              </w:rPr>
              <w:t xml:space="preserve"> </w:t>
            </w:r>
            <w:r>
              <w:t>S.A. en cualquiera de sus niveles y formas de registro, contenida, almacenada o transmitida; esto</w:t>
            </w:r>
            <w:r>
              <w:rPr>
                <w:spacing w:val="-10"/>
              </w:rPr>
              <w:t xml:space="preserve"> </w:t>
            </w:r>
            <w:r>
              <w:t>incluye</w:t>
            </w:r>
            <w:r>
              <w:rPr>
                <w:spacing w:val="-10"/>
              </w:rPr>
              <w:t xml:space="preserve"> </w:t>
            </w:r>
            <w:r>
              <w:t>los</w:t>
            </w:r>
            <w:r>
              <w:rPr>
                <w:spacing w:val="-11"/>
              </w:rPr>
              <w:t xml:space="preserve"> </w:t>
            </w:r>
            <w:r>
              <w:t>medios</w:t>
            </w:r>
            <w:r>
              <w:rPr>
                <w:spacing w:val="-9"/>
              </w:rPr>
              <w:t xml:space="preserve"> </w:t>
            </w:r>
            <w:r>
              <w:t>electrónicos,</w:t>
            </w:r>
            <w:r>
              <w:rPr>
                <w:spacing w:val="-11"/>
              </w:rPr>
              <w:t xml:space="preserve"> </w:t>
            </w:r>
            <w:r>
              <w:t>escritos</w:t>
            </w:r>
            <w:r>
              <w:rPr>
                <w:spacing w:val="-9"/>
              </w:rPr>
              <w:t xml:space="preserve"> </w:t>
            </w:r>
            <w:r>
              <w:t>e</w:t>
            </w:r>
            <w:r>
              <w:rPr>
                <w:spacing w:val="-10"/>
              </w:rPr>
              <w:t xml:space="preserve"> </w:t>
            </w:r>
            <w:r>
              <w:t>incluso</w:t>
            </w:r>
            <w:r>
              <w:rPr>
                <w:spacing w:val="-10"/>
              </w:rPr>
              <w:t xml:space="preserve"> </w:t>
            </w:r>
            <w:r>
              <w:t>hablados;</w:t>
            </w:r>
            <w:r>
              <w:rPr>
                <w:spacing w:val="-8"/>
              </w:rPr>
              <w:t xml:space="preserve"> </w:t>
            </w:r>
            <w:r>
              <w:t>y</w:t>
            </w:r>
            <w:r>
              <w:rPr>
                <w:spacing w:val="-9"/>
              </w:rPr>
              <w:t xml:space="preserve"> </w:t>
            </w:r>
            <w:r>
              <w:t>que</w:t>
            </w:r>
            <w:r>
              <w:rPr>
                <w:spacing w:val="-10"/>
              </w:rPr>
              <w:t xml:space="preserve"> </w:t>
            </w:r>
            <w:r>
              <w:t>el</w:t>
            </w:r>
            <w:r>
              <w:rPr>
                <w:spacing w:val="-10"/>
              </w:rPr>
              <w:t xml:space="preserve"> </w:t>
            </w:r>
            <w:r>
              <w:t>suscrito</w:t>
            </w:r>
            <w:r>
              <w:rPr>
                <w:spacing w:val="-11"/>
              </w:rPr>
              <w:t xml:space="preserve"> </w:t>
            </w:r>
            <w:r>
              <w:t>reciba, tome conocimiento, recopile o genere en relación de:</w:t>
            </w:r>
          </w:p>
        </w:tc>
      </w:tr>
      <w:tr w:rsidR="00C05A3D" w14:paraId="0CFA9650" w14:textId="77777777">
        <w:trPr>
          <w:trHeight w:val="325"/>
        </w:trPr>
        <w:tc>
          <w:tcPr>
            <w:tcW w:w="8726" w:type="dxa"/>
          </w:tcPr>
          <w:p w14:paraId="2A5EAC09" w14:textId="5826770E" w:rsidR="00C05A3D" w:rsidRDefault="00460A30" w:rsidP="00F946E9">
            <w:pPr>
              <w:pStyle w:val="TableParagraph"/>
              <w:spacing w:before="95" w:line="210" w:lineRule="exact"/>
              <w:ind w:left="50"/>
              <w:jc w:val="both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CONDICIONES</w:t>
            </w:r>
            <w:r>
              <w:rPr>
                <w:rFonts w:ascii="Arial" w:hAns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TÉCNICAS</w:t>
            </w:r>
            <w:r>
              <w:rPr>
                <w:rFonts w:ascii="Arial" w:hAnsi="Arial"/>
                <w:b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PARA</w:t>
            </w:r>
            <w:r>
              <w:rPr>
                <w:rFonts w:ascii="Arial" w:hAns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EL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SERVICIO</w:t>
            </w:r>
            <w:r>
              <w:rPr>
                <w:rFonts w:ascii="Arial" w:hAnsi="Arial"/>
                <w:b/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“</w:t>
            </w:r>
            <w:r w:rsidR="00F946E9" w:rsidRPr="00F946E9">
              <w:rPr>
                <w:rFonts w:ascii="Arial" w:hAnsi="Arial"/>
                <w:b/>
                <w:sz w:val="20"/>
              </w:rPr>
              <w:t>SERVICIO DE TRANSFORMACIÓN INTEGRAL DE PETROPERÚ S.A.</w:t>
            </w:r>
            <w:r>
              <w:rPr>
                <w:rFonts w:ascii="Arial" w:hAnsi="Arial"/>
                <w:b/>
                <w:spacing w:val="-5"/>
                <w:sz w:val="20"/>
              </w:rPr>
              <w:t>”</w:t>
            </w:r>
          </w:p>
        </w:tc>
      </w:tr>
    </w:tbl>
    <w:p w14:paraId="046521A8" w14:textId="77777777" w:rsidR="00C05A3D" w:rsidRDefault="00C05A3D">
      <w:pPr>
        <w:pStyle w:val="Textoindependiente"/>
        <w:spacing w:before="3"/>
        <w:jc w:val="left"/>
      </w:pPr>
    </w:p>
    <w:p w14:paraId="36C8CC0D" w14:textId="77777777" w:rsidR="00C05A3D" w:rsidRDefault="00460A30">
      <w:pPr>
        <w:pStyle w:val="Textoindependiente"/>
        <w:spacing w:before="0"/>
        <w:ind w:left="261"/>
      </w:pPr>
      <w:r>
        <w:t>Al</w:t>
      </w:r>
      <w:r>
        <w:rPr>
          <w:spacing w:val="-5"/>
        </w:rPr>
        <w:t xml:space="preserve"> </w:t>
      </w:r>
      <w:r>
        <w:t>mismo</w:t>
      </w:r>
      <w:r>
        <w:rPr>
          <w:spacing w:val="-5"/>
        </w:rPr>
        <w:t xml:space="preserve"> </w:t>
      </w:r>
      <w:r>
        <w:t>tiempo</w:t>
      </w:r>
      <w:r>
        <w:rPr>
          <w:spacing w:val="-4"/>
        </w:rPr>
        <w:t xml:space="preserve"> </w:t>
      </w:r>
      <w:r>
        <w:t>declaro</w:t>
      </w:r>
      <w:r>
        <w:rPr>
          <w:spacing w:val="-5"/>
        </w:rPr>
        <w:t xml:space="preserve"> </w:t>
      </w:r>
      <w:r>
        <w:t>conocer</w:t>
      </w:r>
      <w:r>
        <w:rPr>
          <w:spacing w:val="-3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estar de</w:t>
      </w:r>
      <w:r>
        <w:rPr>
          <w:spacing w:val="-5"/>
        </w:rPr>
        <w:t xml:space="preserve"> </w:t>
      </w:r>
      <w:r>
        <w:t>acuerdo</w:t>
      </w:r>
      <w:r>
        <w:rPr>
          <w:spacing w:val="-2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lo</w:t>
      </w:r>
      <w:r>
        <w:rPr>
          <w:spacing w:val="-2"/>
        </w:rPr>
        <w:t xml:space="preserve"> siguiente:</w:t>
      </w:r>
    </w:p>
    <w:p w14:paraId="5048D408" w14:textId="77777777" w:rsidR="00C05A3D" w:rsidRDefault="00460A30">
      <w:pPr>
        <w:pStyle w:val="Prrafodelista"/>
        <w:numPr>
          <w:ilvl w:val="0"/>
          <w:numId w:val="1"/>
        </w:numPr>
        <w:tabs>
          <w:tab w:val="left" w:pos="824"/>
          <w:tab w:val="left" w:pos="827"/>
        </w:tabs>
        <w:ind w:right="258"/>
        <w:jc w:val="both"/>
      </w:pPr>
      <w:r>
        <w:t xml:space="preserve">La Política Corporativa, Reglamento, Procedimientos y Lineamientos de Seguridad de la Información de PETROPERÚ y su Política Corporativa de Protección de Datos </w:t>
      </w:r>
      <w:r>
        <w:rPr>
          <w:spacing w:val="-2"/>
        </w:rPr>
        <w:t>Personales.</w:t>
      </w:r>
    </w:p>
    <w:p w14:paraId="14FB116C" w14:textId="77777777" w:rsidR="00C05A3D" w:rsidRDefault="00460A30">
      <w:pPr>
        <w:pStyle w:val="Prrafodelista"/>
        <w:numPr>
          <w:ilvl w:val="0"/>
          <w:numId w:val="1"/>
        </w:numPr>
        <w:tabs>
          <w:tab w:val="left" w:pos="824"/>
          <w:tab w:val="left" w:pos="827"/>
        </w:tabs>
        <w:spacing w:before="120"/>
        <w:jc w:val="both"/>
      </w:pPr>
      <w:r>
        <w:t>No divulgar (voluntaria o involuntaria) o reproducir a terceros, bajo ninguna circunstancia, el contenido de la información o parte de ella, resultante de la prestación</w:t>
      </w:r>
      <w:r>
        <w:rPr>
          <w:spacing w:val="-16"/>
        </w:rPr>
        <w:t xml:space="preserve"> </w:t>
      </w:r>
      <w:r>
        <w:t>del</w:t>
      </w:r>
      <w:r>
        <w:rPr>
          <w:spacing w:val="-15"/>
        </w:rPr>
        <w:t xml:space="preserve"> </w:t>
      </w:r>
      <w:r>
        <w:t>servicio</w:t>
      </w:r>
      <w:r>
        <w:rPr>
          <w:spacing w:val="-15"/>
        </w:rPr>
        <w:t xml:space="preserve"> </w:t>
      </w:r>
      <w:r>
        <w:t>en</w:t>
      </w:r>
      <w:r>
        <w:rPr>
          <w:spacing w:val="-16"/>
        </w:rPr>
        <w:t xml:space="preserve"> </w:t>
      </w:r>
      <w:r>
        <w:t>mención,</w:t>
      </w:r>
      <w:r>
        <w:rPr>
          <w:spacing w:val="-15"/>
        </w:rPr>
        <w:t xml:space="preserve"> </w:t>
      </w:r>
      <w:r>
        <w:t>a</w:t>
      </w:r>
      <w:r>
        <w:rPr>
          <w:spacing w:val="-15"/>
        </w:rPr>
        <w:t xml:space="preserve"> </w:t>
      </w:r>
      <w:r>
        <w:t>no</w:t>
      </w:r>
      <w:r>
        <w:rPr>
          <w:spacing w:val="-15"/>
        </w:rPr>
        <w:t xml:space="preserve"> </w:t>
      </w:r>
      <w:r>
        <w:t>ser</w:t>
      </w:r>
      <w:r>
        <w:rPr>
          <w:spacing w:val="-16"/>
        </w:rPr>
        <w:t xml:space="preserve"> </w:t>
      </w:r>
      <w:r>
        <w:t>que</w:t>
      </w:r>
      <w:r>
        <w:rPr>
          <w:spacing w:val="-15"/>
        </w:rPr>
        <w:t xml:space="preserve"> </w:t>
      </w:r>
      <w:r>
        <w:t>exista</w:t>
      </w:r>
      <w:r>
        <w:rPr>
          <w:spacing w:val="-15"/>
        </w:rPr>
        <w:t xml:space="preserve"> </w:t>
      </w:r>
      <w:r>
        <w:t>una</w:t>
      </w:r>
      <w:r>
        <w:rPr>
          <w:spacing w:val="-16"/>
        </w:rPr>
        <w:t xml:space="preserve"> </w:t>
      </w:r>
      <w:r>
        <w:t>autorización</w:t>
      </w:r>
      <w:r>
        <w:rPr>
          <w:spacing w:val="-15"/>
        </w:rPr>
        <w:t xml:space="preserve"> </w:t>
      </w:r>
      <w:r>
        <w:t>previa</w:t>
      </w:r>
      <w:r>
        <w:rPr>
          <w:spacing w:val="-15"/>
        </w:rPr>
        <w:t xml:space="preserve"> </w:t>
      </w:r>
      <w:r>
        <w:t>emitida por</w:t>
      </w:r>
      <w:r>
        <w:rPr>
          <w:spacing w:val="-5"/>
        </w:rPr>
        <w:t xml:space="preserve"> </w:t>
      </w:r>
      <w:r>
        <w:t>escrito</w:t>
      </w:r>
      <w:r>
        <w:rPr>
          <w:spacing w:val="-6"/>
        </w:rPr>
        <w:t xml:space="preserve"> </w:t>
      </w:r>
      <w:r>
        <w:t>por</w:t>
      </w:r>
      <w:r>
        <w:rPr>
          <w:spacing w:val="-7"/>
        </w:rPr>
        <w:t xml:space="preserve"> </w:t>
      </w:r>
      <w:r>
        <w:t>parte</w:t>
      </w:r>
      <w:r>
        <w:rPr>
          <w:spacing w:val="-6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PETROPERÚ.</w:t>
      </w:r>
      <w:r>
        <w:rPr>
          <w:spacing w:val="-5"/>
        </w:rPr>
        <w:t xml:space="preserve"> </w:t>
      </w:r>
      <w:r>
        <w:t>No</w:t>
      </w:r>
      <w:r>
        <w:rPr>
          <w:spacing w:val="-6"/>
        </w:rPr>
        <w:t xml:space="preserve"> </w:t>
      </w:r>
      <w:r>
        <w:t>explotar,</w:t>
      </w:r>
      <w:r>
        <w:rPr>
          <w:spacing w:val="-5"/>
        </w:rPr>
        <w:t xml:space="preserve"> </w:t>
      </w:r>
      <w:r>
        <w:t>utilizar</w:t>
      </w:r>
      <w:r>
        <w:rPr>
          <w:spacing w:val="-5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aprovechar</w:t>
      </w:r>
      <w:r>
        <w:rPr>
          <w:spacing w:val="-7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beneficio propio o de terceros, la información o parte de ella, resultante de la prestación del servicio referido.</w:t>
      </w:r>
    </w:p>
    <w:p w14:paraId="7ED81FE4" w14:textId="77777777" w:rsidR="00C05A3D" w:rsidRDefault="00460A30">
      <w:pPr>
        <w:pStyle w:val="Prrafodelista"/>
        <w:numPr>
          <w:ilvl w:val="0"/>
          <w:numId w:val="1"/>
        </w:numPr>
        <w:tabs>
          <w:tab w:val="left" w:pos="824"/>
          <w:tab w:val="left" w:pos="827"/>
        </w:tabs>
        <w:spacing w:before="121"/>
        <w:ind w:right="258"/>
        <w:jc w:val="both"/>
      </w:pPr>
      <w:r>
        <w:t>Reportar cualquier incidente o vulnerabilidad de la seguridad de la información lo antes posible con el fin de reducir la posibilidad de ocurrencia y el impacto de los daños o perjuicios que comprometa la información de PETROPERÚ.</w:t>
      </w:r>
    </w:p>
    <w:p w14:paraId="444C6EDB" w14:textId="77777777" w:rsidR="00C05A3D" w:rsidRDefault="00460A30">
      <w:pPr>
        <w:pStyle w:val="Prrafodelista"/>
        <w:numPr>
          <w:ilvl w:val="0"/>
          <w:numId w:val="1"/>
        </w:numPr>
        <w:tabs>
          <w:tab w:val="left" w:pos="824"/>
          <w:tab w:val="left" w:pos="827"/>
        </w:tabs>
        <w:spacing w:before="239"/>
        <w:jc w:val="both"/>
      </w:pPr>
      <w:r>
        <w:t>No mantener el riguroso cuidado de los activos de información de PETROPERÚ otorgados para su uso, ni avisar a tiempo de fallas detectadas en los mismos a las Dependencias pertinentes, es considerado un incumplimiento de la Política Corporativa, Reglamento, Procedimientos y Lineamientos de Seguridad de la Información de PETROPERÚ</w:t>
      </w:r>
    </w:p>
    <w:p w14:paraId="4345994E" w14:textId="77777777" w:rsidR="00C05A3D" w:rsidRDefault="00460A30">
      <w:pPr>
        <w:pStyle w:val="Textoindependiente"/>
        <w:spacing w:before="240"/>
        <w:ind w:left="261" w:right="258"/>
      </w:pPr>
      <w:r>
        <w:t>Entiendo que el revelar cualquier información confidencial, podrá ser sancionado según el marco normativo interno y por las leyes penales que correspondan.</w:t>
      </w:r>
    </w:p>
    <w:p w14:paraId="601725B1" w14:textId="356E86C5" w:rsidR="00C05A3D" w:rsidRDefault="00460A30">
      <w:pPr>
        <w:pStyle w:val="Textoindependiente"/>
        <w:ind w:left="261" w:right="256"/>
      </w:pPr>
      <w:r>
        <w:t>Deslindo a PETROPERÚ de cualquier responsabilidad procesal, civil y/o penal como consecuencia del incumplimiento del presente acuerdo teniendo en cuenta que no existe vínculo laboral entre mi persona y PETROPERÚ.</w:t>
      </w:r>
    </w:p>
    <w:p w14:paraId="730DE7C4" w14:textId="77777777" w:rsidR="00C05A3D" w:rsidRDefault="00C05A3D">
      <w:pPr>
        <w:pStyle w:val="Textoindependiente"/>
        <w:spacing w:before="211"/>
        <w:jc w:val="left"/>
        <w:rPr>
          <w:sz w:val="20"/>
        </w:rPr>
      </w:pPr>
    </w:p>
    <w:tbl>
      <w:tblPr>
        <w:tblStyle w:val="TableNormal"/>
        <w:tblW w:w="0" w:type="auto"/>
        <w:tblInd w:w="1078" w:type="dxa"/>
        <w:tblLayout w:type="fixed"/>
        <w:tblLook w:val="01E0" w:firstRow="1" w:lastRow="1" w:firstColumn="1" w:lastColumn="1" w:noHBand="0" w:noVBand="0"/>
      </w:tblPr>
      <w:tblGrid>
        <w:gridCol w:w="2699"/>
        <w:gridCol w:w="427"/>
        <w:gridCol w:w="3684"/>
      </w:tblGrid>
      <w:tr w:rsidR="00C05A3D" w14:paraId="06027A66" w14:textId="77777777">
        <w:trPr>
          <w:trHeight w:val="324"/>
        </w:trPr>
        <w:tc>
          <w:tcPr>
            <w:tcW w:w="2699" w:type="dxa"/>
          </w:tcPr>
          <w:p w14:paraId="77813CB1" w14:textId="77777777" w:rsidR="00C05A3D" w:rsidRDefault="00460A30">
            <w:pPr>
              <w:pStyle w:val="TableParagraph"/>
              <w:spacing w:line="247" w:lineRule="exact"/>
              <w:ind w:left="50"/>
            </w:pPr>
            <w:r>
              <w:rPr>
                <w:spacing w:val="-4"/>
              </w:rPr>
              <w:t>Firma</w:t>
            </w:r>
          </w:p>
        </w:tc>
        <w:tc>
          <w:tcPr>
            <w:tcW w:w="427" w:type="dxa"/>
          </w:tcPr>
          <w:p w14:paraId="3402411F" w14:textId="77777777" w:rsidR="00C05A3D" w:rsidRDefault="00460A30">
            <w:pPr>
              <w:pStyle w:val="TableParagraph"/>
              <w:spacing w:line="247" w:lineRule="exact"/>
              <w:ind w:right="113"/>
              <w:jc w:val="right"/>
            </w:pPr>
            <w:r>
              <w:rPr>
                <w:spacing w:val="-10"/>
              </w:rPr>
              <w:t>:</w:t>
            </w:r>
          </w:p>
        </w:tc>
        <w:tc>
          <w:tcPr>
            <w:tcW w:w="3684" w:type="dxa"/>
          </w:tcPr>
          <w:p w14:paraId="55890E9D" w14:textId="77777777" w:rsidR="00C05A3D" w:rsidRDefault="00460A30">
            <w:pPr>
              <w:pStyle w:val="TableParagraph"/>
              <w:tabs>
                <w:tab w:val="left" w:pos="3684"/>
              </w:tabs>
              <w:spacing w:line="247" w:lineRule="exact"/>
              <w:ind w:right="-15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C05A3D" w14:paraId="09B305EB" w14:textId="77777777">
        <w:trPr>
          <w:trHeight w:val="336"/>
        </w:trPr>
        <w:tc>
          <w:tcPr>
            <w:tcW w:w="2699" w:type="dxa"/>
          </w:tcPr>
          <w:p w14:paraId="281E5AF8" w14:textId="77777777" w:rsidR="00C05A3D" w:rsidRDefault="00460A30">
            <w:pPr>
              <w:pStyle w:val="TableParagraph"/>
              <w:spacing w:before="71" w:line="245" w:lineRule="exact"/>
              <w:ind w:left="50"/>
            </w:pPr>
            <w:r>
              <w:t>Apellidos</w:t>
            </w:r>
            <w:r>
              <w:rPr>
                <w:spacing w:val="-5"/>
              </w:rPr>
              <w:t xml:space="preserve"> </w:t>
            </w:r>
            <w:r>
              <w:t>y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Nombres</w:t>
            </w:r>
          </w:p>
        </w:tc>
        <w:tc>
          <w:tcPr>
            <w:tcW w:w="427" w:type="dxa"/>
          </w:tcPr>
          <w:p w14:paraId="2F94B39C" w14:textId="77777777" w:rsidR="00C05A3D" w:rsidRDefault="00460A30">
            <w:pPr>
              <w:pStyle w:val="TableParagraph"/>
              <w:spacing w:before="71" w:line="245" w:lineRule="exact"/>
              <w:ind w:right="113"/>
              <w:jc w:val="right"/>
            </w:pPr>
            <w:r>
              <w:rPr>
                <w:spacing w:val="-10"/>
              </w:rPr>
              <w:t>:</w:t>
            </w:r>
          </w:p>
        </w:tc>
        <w:tc>
          <w:tcPr>
            <w:tcW w:w="3684" w:type="dxa"/>
          </w:tcPr>
          <w:p w14:paraId="76BB4781" w14:textId="6C350CCE" w:rsidR="00C05A3D" w:rsidRDefault="00460A30">
            <w:pPr>
              <w:pStyle w:val="TableParagraph"/>
              <w:tabs>
                <w:tab w:val="left" w:pos="3684"/>
              </w:tabs>
              <w:spacing w:before="71" w:line="245" w:lineRule="exact"/>
              <w:ind w:right="-15"/>
            </w:pPr>
            <w:r>
              <w:rPr>
                <w:u w:val="single"/>
              </w:rPr>
              <w:tab/>
            </w:r>
          </w:p>
        </w:tc>
      </w:tr>
      <w:tr w:rsidR="00C05A3D" w14:paraId="3D6B5834" w14:textId="77777777">
        <w:trPr>
          <w:trHeight w:val="227"/>
        </w:trPr>
        <w:tc>
          <w:tcPr>
            <w:tcW w:w="2699" w:type="dxa"/>
          </w:tcPr>
          <w:p w14:paraId="33F6CB22" w14:textId="77777777" w:rsidR="00C05A3D" w:rsidRDefault="00C05A3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7" w:type="dxa"/>
          </w:tcPr>
          <w:p w14:paraId="1DDBAB20" w14:textId="77777777" w:rsidR="00C05A3D" w:rsidRDefault="00C05A3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84" w:type="dxa"/>
          </w:tcPr>
          <w:p w14:paraId="0F40A0F4" w14:textId="4A39217D" w:rsidR="00C05A3D" w:rsidRDefault="00C05A3D">
            <w:pPr>
              <w:pStyle w:val="TableParagraph"/>
              <w:spacing w:line="207" w:lineRule="exact"/>
              <w:ind w:left="108"/>
            </w:pPr>
          </w:p>
        </w:tc>
      </w:tr>
      <w:tr w:rsidR="00C05A3D" w14:paraId="3F235985" w14:textId="77777777">
        <w:trPr>
          <w:trHeight w:val="225"/>
        </w:trPr>
        <w:tc>
          <w:tcPr>
            <w:tcW w:w="2699" w:type="dxa"/>
          </w:tcPr>
          <w:p w14:paraId="5A239922" w14:textId="77777777" w:rsidR="00C05A3D" w:rsidRDefault="00460A30">
            <w:pPr>
              <w:pStyle w:val="TableParagraph"/>
              <w:spacing w:line="205" w:lineRule="exact"/>
              <w:ind w:left="50"/>
            </w:pPr>
            <w:r>
              <w:t>Documento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Identidad</w:t>
            </w:r>
          </w:p>
        </w:tc>
        <w:tc>
          <w:tcPr>
            <w:tcW w:w="427" w:type="dxa"/>
          </w:tcPr>
          <w:p w14:paraId="22B689D1" w14:textId="77777777" w:rsidR="00C05A3D" w:rsidRDefault="00460A30">
            <w:pPr>
              <w:pStyle w:val="TableParagraph"/>
              <w:spacing w:line="205" w:lineRule="exact"/>
              <w:ind w:right="113"/>
              <w:jc w:val="right"/>
            </w:pPr>
            <w:r>
              <w:rPr>
                <w:spacing w:val="-10"/>
              </w:rPr>
              <w:t>:</w:t>
            </w:r>
          </w:p>
        </w:tc>
        <w:tc>
          <w:tcPr>
            <w:tcW w:w="3684" w:type="dxa"/>
            <w:tcBorders>
              <w:bottom w:val="single" w:sz="4" w:space="0" w:color="000000"/>
            </w:tcBorders>
          </w:tcPr>
          <w:p w14:paraId="4FD1CFF2" w14:textId="77777777" w:rsidR="00C05A3D" w:rsidRDefault="00C05A3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05A3D" w14:paraId="79C9516F" w14:textId="77777777">
        <w:trPr>
          <w:trHeight w:val="567"/>
        </w:trPr>
        <w:tc>
          <w:tcPr>
            <w:tcW w:w="2699" w:type="dxa"/>
          </w:tcPr>
          <w:p w14:paraId="4A2E1EA7" w14:textId="77777777" w:rsidR="00C05A3D" w:rsidRDefault="00460A30">
            <w:pPr>
              <w:pStyle w:val="TableParagraph"/>
              <w:spacing w:before="199"/>
              <w:ind w:left="50"/>
            </w:pPr>
            <w:r>
              <w:rPr>
                <w:spacing w:val="-2"/>
              </w:rPr>
              <w:t>Empresa</w:t>
            </w:r>
          </w:p>
        </w:tc>
        <w:tc>
          <w:tcPr>
            <w:tcW w:w="427" w:type="dxa"/>
          </w:tcPr>
          <w:p w14:paraId="665AD69D" w14:textId="77777777" w:rsidR="00C05A3D" w:rsidRDefault="00460A30">
            <w:pPr>
              <w:pStyle w:val="TableParagraph"/>
              <w:spacing w:before="199"/>
              <w:ind w:right="113"/>
              <w:jc w:val="right"/>
            </w:pPr>
            <w:r>
              <w:rPr>
                <w:spacing w:val="-10"/>
              </w:rPr>
              <w:t>:</w:t>
            </w:r>
          </w:p>
        </w:tc>
        <w:tc>
          <w:tcPr>
            <w:tcW w:w="3684" w:type="dxa"/>
            <w:tcBorders>
              <w:top w:val="single" w:sz="4" w:space="0" w:color="000000"/>
            </w:tcBorders>
          </w:tcPr>
          <w:p w14:paraId="45E83F18" w14:textId="0CC68C8F" w:rsidR="00C05A3D" w:rsidRDefault="00460A30">
            <w:pPr>
              <w:pStyle w:val="TableParagraph"/>
              <w:tabs>
                <w:tab w:val="left" w:pos="3684"/>
              </w:tabs>
              <w:spacing w:before="199"/>
              <w:ind w:right="-15"/>
            </w:pPr>
            <w:r>
              <w:rPr>
                <w:u w:val="single"/>
              </w:rPr>
              <w:tab/>
            </w:r>
          </w:p>
        </w:tc>
      </w:tr>
      <w:tr w:rsidR="00C05A3D" w14:paraId="7237D609" w14:textId="77777777">
        <w:trPr>
          <w:trHeight w:val="350"/>
        </w:trPr>
        <w:tc>
          <w:tcPr>
            <w:tcW w:w="2699" w:type="dxa"/>
          </w:tcPr>
          <w:p w14:paraId="3B4607BC" w14:textId="77777777" w:rsidR="00C05A3D" w:rsidRDefault="00460A30">
            <w:pPr>
              <w:pStyle w:val="TableParagraph"/>
              <w:spacing w:before="97" w:line="233" w:lineRule="exact"/>
              <w:ind w:left="50"/>
            </w:pPr>
            <w:r>
              <w:t>Cargo</w:t>
            </w:r>
            <w:r>
              <w:rPr>
                <w:spacing w:val="-3"/>
              </w:rPr>
              <w:t xml:space="preserve"> </w:t>
            </w:r>
            <w:r>
              <w:t>en</w:t>
            </w:r>
            <w:r>
              <w:rPr>
                <w:spacing w:val="-2"/>
              </w:rPr>
              <w:t xml:space="preserve"> </w:t>
            </w:r>
            <w:r>
              <w:t>la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empresa</w:t>
            </w:r>
          </w:p>
        </w:tc>
        <w:tc>
          <w:tcPr>
            <w:tcW w:w="427" w:type="dxa"/>
          </w:tcPr>
          <w:p w14:paraId="08A38D3E" w14:textId="77777777" w:rsidR="00C05A3D" w:rsidRDefault="00460A30">
            <w:pPr>
              <w:pStyle w:val="TableParagraph"/>
              <w:spacing w:before="97" w:line="233" w:lineRule="exact"/>
              <w:ind w:right="113"/>
              <w:jc w:val="right"/>
            </w:pPr>
            <w:r>
              <w:rPr>
                <w:spacing w:val="-10"/>
              </w:rPr>
              <w:t>:</w:t>
            </w:r>
          </w:p>
        </w:tc>
        <w:tc>
          <w:tcPr>
            <w:tcW w:w="3684" w:type="dxa"/>
          </w:tcPr>
          <w:p w14:paraId="056E441E" w14:textId="380AFCC0" w:rsidR="00C05A3D" w:rsidRDefault="00460A30">
            <w:pPr>
              <w:pStyle w:val="TableParagraph"/>
              <w:tabs>
                <w:tab w:val="left" w:pos="3684"/>
              </w:tabs>
              <w:spacing w:before="97" w:line="233" w:lineRule="exact"/>
              <w:ind w:left="-14" w:right="-15"/>
            </w:pPr>
            <w:r>
              <w:rPr>
                <w:u w:val="single"/>
              </w:rPr>
              <w:tab/>
            </w:r>
          </w:p>
        </w:tc>
      </w:tr>
    </w:tbl>
    <w:p w14:paraId="631B1EBD" w14:textId="77777777" w:rsidR="00460A30" w:rsidRDefault="00460A30"/>
    <w:sectPr w:rsidR="00460A30">
      <w:type w:val="continuous"/>
      <w:pgSz w:w="12240" w:h="15840"/>
      <w:pgMar w:top="1160" w:right="144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1F6A88"/>
    <w:multiLevelType w:val="hybridMultilevel"/>
    <w:tmpl w:val="8820D7D4"/>
    <w:lvl w:ilvl="0" w:tplc="59487D86">
      <w:start w:val="1"/>
      <w:numFmt w:val="decimal"/>
      <w:lvlText w:val="%1."/>
      <w:lvlJc w:val="left"/>
      <w:pPr>
        <w:ind w:left="827" w:hanging="567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1" w:tplc="197896E4">
      <w:numFmt w:val="bullet"/>
      <w:lvlText w:val="•"/>
      <w:lvlJc w:val="left"/>
      <w:pPr>
        <w:ind w:left="1674" w:hanging="567"/>
      </w:pPr>
      <w:rPr>
        <w:rFonts w:hint="default"/>
        <w:lang w:val="es-ES" w:eastAsia="en-US" w:bidi="ar-SA"/>
      </w:rPr>
    </w:lvl>
    <w:lvl w:ilvl="2" w:tplc="48B26258">
      <w:numFmt w:val="bullet"/>
      <w:lvlText w:val="•"/>
      <w:lvlJc w:val="left"/>
      <w:pPr>
        <w:ind w:left="2528" w:hanging="567"/>
      </w:pPr>
      <w:rPr>
        <w:rFonts w:hint="default"/>
        <w:lang w:val="es-ES" w:eastAsia="en-US" w:bidi="ar-SA"/>
      </w:rPr>
    </w:lvl>
    <w:lvl w:ilvl="3" w:tplc="4C42DBC6">
      <w:numFmt w:val="bullet"/>
      <w:lvlText w:val="•"/>
      <w:lvlJc w:val="left"/>
      <w:pPr>
        <w:ind w:left="3382" w:hanging="567"/>
      </w:pPr>
      <w:rPr>
        <w:rFonts w:hint="default"/>
        <w:lang w:val="es-ES" w:eastAsia="en-US" w:bidi="ar-SA"/>
      </w:rPr>
    </w:lvl>
    <w:lvl w:ilvl="4" w:tplc="E2D4A4FE">
      <w:numFmt w:val="bullet"/>
      <w:lvlText w:val="•"/>
      <w:lvlJc w:val="left"/>
      <w:pPr>
        <w:ind w:left="4236" w:hanging="567"/>
      </w:pPr>
      <w:rPr>
        <w:rFonts w:hint="default"/>
        <w:lang w:val="es-ES" w:eastAsia="en-US" w:bidi="ar-SA"/>
      </w:rPr>
    </w:lvl>
    <w:lvl w:ilvl="5" w:tplc="1FB008EC">
      <w:numFmt w:val="bullet"/>
      <w:lvlText w:val="•"/>
      <w:lvlJc w:val="left"/>
      <w:pPr>
        <w:ind w:left="5090" w:hanging="567"/>
      </w:pPr>
      <w:rPr>
        <w:rFonts w:hint="default"/>
        <w:lang w:val="es-ES" w:eastAsia="en-US" w:bidi="ar-SA"/>
      </w:rPr>
    </w:lvl>
    <w:lvl w:ilvl="6" w:tplc="A2981024">
      <w:numFmt w:val="bullet"/>
      <w:lvlText w:val="•"/>
      <w:lvlJc w:val="left"/>
      <w:pPr>
        <w:ind w:left="5944" w:hanging="567"/>
      </w:pPr>
      <w:rPr>
        <w:rFonts w:hint="default"/>
        <w:lang w:val="es-ES" w:eastAsia="en-US" w:bidi="ar-SA"/>
      </w:rPr>
    </w:lvl>
    <w:lvl w:ilvl="7" w:tplc="8B8AB74E">
      <w:numFmt w:val="bullet"/>
      <w:lvlText w:val="•"/>
      <w:lvlJc w:val="left"/>
      <w:pPr>
        <w:ind w:left="6798" w:hanging="567"/>
      </w:pPr>
      <w:rPr>
        <w:rFonts w:hint="default"/>
        <w:lang w:val="es-ES" w:eastAsia="en-US" w:bidi="ar-SA"/>
      </w:rPr>
    </w:lvl>
    <w:lvl w:ilvl="8" w:tplc="B994FE14">
      <w:numFmt w:val="bullet"/>
      <w:lvlText w:val="•"/>
      <w:lvlJc w:val="left"/>
      <w:pPr>
        <w:ind w:left="7652" w:hanging="567"/>
      </w:pPr>
      <w:rPr>
        <w:rFonts w:hint="default"/>
        <w:lang w:val="es-ES" w:eastAsia="en-US" w:bidi="ar-SA"/>
      </w:rPr>
    </w:lvl>
  </w:abstractNum>
  <w:num w:numId="1" w16cid:durableId="17705889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A3D"/>
    <w:rsid w:val="00102617"/>
    <w:rsid w:val="001B645E"/>
    <w:rsid w:val="00397157"/>
    <w:rsid w:val="00460A30"/>
    <w:rsid w:val="004C3E03"/>
    <w:rsid w:val="00C05A3D"/>
    <w:rsid w:val="00F946E9"/>
    <w:rsid w:val="00FD2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44721F"/>
  <w15:docId w15:val="{493434A5-E68E-4155-810B-BA80029E6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spacing w:before="120"/>
      <w:jc w:val="both"/>
    </w:pPr>
  </w:style>
  <w:style w:type="paragraph" w:styleId="Ttulo">
    <w:name w:val="Title"/>
    <w:basedOn w:val="Normal"/>
    <w:uiPriority w:val="10"/>
    <w:qFormat/>
    <w:pPr>
      <w:spacing w:before="74"/>
      <w:ind w:right="1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  <w:pPr>
      <w:spacing w:before="119"/>
      <w:ind w:left="827" w:right="257" w:hanging="567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349</Words>
  <Characters>1923</Characters>
  <Application>Microsoft Office Word</Application>
  <DocSecurity>0</DocSecurity>
  <Lines>16</Lines>
  <Paragraphs>4</Paragraphs>
  <ScaleCrop>false</ScaleCrop>
  <Company>Petroperu</Company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Omar Tello Villegas</dc:creator>
  <cp:lastModifiedBy>Julian German Garcia Higa</cp:lastModifiedBy>
  <cp:revision>3</cp:revision>
  <dcterms:created xsi:type="dcterms:W3CDTF">2025-09-25T20:42:00Z</dcterms:created>
  <dcterms:modified xsi:type="dcterms:W3CDTF">2025-09-29T14:55:00Z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2025-05-20T00:00:00Z</vt:filetime>
  </property>
  <property fmtid="{D5CDD505-2E9C-101B-9397-08002B2CF9AE}" pid="3" name="Creator">
    <vt:lpwstr>Acrobat PDFMaker 25 for Word</vt:lpwstr>
  </property>
  <property fmtid="{D5CDD505-2E9C-101B-9397-08002B2CF9AE}" pid="4" name="LastSaved">
    <vt:filetime>2025-08-11T00:00:00Z</vt:filetime>
  </property>
  <property fmtid="{D5CDD505-2E9C-101B-9397-08002B2CF9AE}" pid="5" name="Producer">
    <vt:lpwstr>Adobe PDF Library 25.1.250</vt:lpwstr>
  </property>
  <property fmtid="{D5CDD505-2E9C-101B-9397-08002B2CF9AE}" pid="6" name="SourceModified">
    <vt:lpwstr>D:20250520200303</vt:lpwstr>
  </property>
</Properties>
</file>